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Default="00B9717F" w:rsidP="00B9717F">
      <w:pPr>
        <w:spacing w:after="0" w:line="240" w:lineRule="auto"/>
      </w:pPr>
      <w:r>
        <w:t>PAP 3370 – Theories of Organization</w:t>
      </w:r>
      <w:r>
        <w:tab/>
        <w:t>Lecture 22</w:t>
      </w:r>
      <w:r>
        <w:tab/>
        <w:t>April 7</w:t>
      </w:r>
      <w:r w:rsidRPr="00B9717F">
        <w:rPr>
          <w:vertAlign w:val="superscript"/>
        </w:rPr>
        <w:t>th</w:t>
      </w:r>
      <w:r>
        <w:t>, 2011</w:t>
      </w:r>
    </w:p>
    <w:p w:rsidR="00B9717F" w:rsidRDefault="00B9717F" w:rsidP="00B9717F">
      <w:pPr>
        <w:spacing w:after="0" w:line="240" w:lineRule="auto"/>
      </w:pPr>
    </w:p>
    <w:p w:rsidR="00B9717F" w:rsidRDefault="00B9717F" w:rsidP="00B9717F">
      <w:pPr>
        <w:spacing w:after="0" w:line="240" w:lineRule="auto"/>
      </w:pPr>
      <w:r>
        <w:t>Principal Agent Theory</w:t>
      </w:r>
    </w:p>
    <w:p w:rsidR="00B9717F" w:rsidRDefault="00B9717F" w:rsidP="00B9717F">
      <w:pPr>
        <w:spacing w:after="0" w:line="240" w:lineRule="auto"/>
      </w:pPr>
      <w:r>
        <w:t>-microeconomists use agency theory to study the problems of motivating and controlling action</w:t>
      </w:r>
    </w:p>
    <w:p w:rsidR="00B9717F" w:rsidRDefault="00B9717F" w:rsidP="00B9717F">
      <w:pPr>
        <w:spacing w:after="0" w:line="240" w:lineRule="auto"/>
      </w:pPr>
      <w:r>
        <w:t>-the primary objective focuses on the situation where one party the principal seeks some outcome but requires the assistance of an agent to carry out that activity</w:t>
      </w:r>
    </w:p>
    <w:p w:rsidR="00B9717F" w:rsidRDefault="00B9717F" w:rsidP="00B9717F">
      <w:pPr>
        <w:spacing w:after="0" w:line="240" w:lineRule="auto"/>
      </w:pPr>
      <w:r>
        <w:t>-assumes that both the principal and the agent are motivated by self-interest</w:t>
      </w:r>
      <w:r w:rsidR="0072621A">
        <w:t xml:space="preserve"> and that these self-interests may diverge</w:t>
      </w:r>
    </w:p>
    <w:p w:rsidR="0072621A" w:rsidRDefault="0072621A" w:rsidP="00B9717F">
      <w:pPr>
        <w:spacing w:after="0" w:line="240" w:lineRule="auto"/>
      </w:pPr>
      <w:r>
        <w:t>-agents usually know more about the task than the principal creating what we call information asymmetry</w:t>
      </w:r>
    </w:p>
    <w:p w:rsidR="0072621A" w:rsidRDefault="0072621A" w:rsidP="00B9717F">
      <w:pPr>
        <w:spacing w:after="0" w:line="240" w:lineRule="auto"/>
      </w:pPr>
      <w:r>
        <w:t>-therefore the principals seeks to gain information either by inspection or evaluation developed incentives systems to ensure agent actions are in the principal’s interest</w:t>
      </w:r>
    </w:p>
    <w:p w:rsidR="0072621A" w:rsidRDefault="0072621A" w:rsidP="00B9717F">
      <w:pPr>
        <w:spacing w:after="0" w:line="240" w:lineRule="auto"/>
      </w:pPr>
      <w:r>
        <w:t>-agency relationship occurs when one partner (the agent) in the relationship delegates authority to another (the principal) and that the welfare of the principal is affected by the choices of the agent</w:t>
      </w:r>
    </w:p>
    <w:p w:rsidR="0072621A" w:rsidRDefault="0072621A" w:rsidP="00B9717F">
      <w:pPr>
        <w:spacing w:after="0" w:line="240" w:lineRule="auto"/>
      </w:pPr>
      <w:r>
        <w:t>-the delegation of decision making authority from the principal to the agent creates 3 main problems</w:t>
      </w:r>
    </w:p>
    <w:p w:rsidR="0072621A" w:rsidRDefault="0072621A" w:rsidP="00B9717F">
      <w:pPr>
        <w:spacing w:after="0" w:line="240" w:lineRule="auto"/>
      </w:pPr>
      <w:r>
        <w:tab/>
        <w:t>1. Interest of the principal and agent will typically diverge</w:t>
      </w:r>
    </w:p>
    <w:p w:rsidR="0072621A" w:rsidRDefault="0072621A" w:rsidP="00B9717F">
      <w:pPr>
        <w:spacing w:after="0" w:line="240" w:lineRule="auto"/>
      </w:pPr>
      <w:r>
        <w:tab/>
        <w:t>2. The principal cannot perfectly and costlessly monitor the actions of the agent</w:t>
      </w:r>
    </w:p>
    <w:p w:rsidR="0072621A" w:rsidRDefault="0072621A" w:rsidP="00B9717F">
      <w:pPr>
        <w:spacing w:after="0" w:line="240" w:lineRule="auto"/>
      </w:pPr>
      <w:r>
        <w:tab/>
        <w:t xml:space="preserve">3. </w:t>
      </w:r>
    </w:p>
    <w:p w:rsidR="002A58D9" w:rsidRDefault="002A58D9" w:rsidP="00B9717F">
      <w:pPr>
        <w:spacing w:after="0" w:line="240" w:lineRule="auto"/>
      </w:pPr>
      <w:r>
        <w:t>Principal Agency Theory &amp; the Creation of Organizations</w:t>
      </w:r>
    </w:p>
    <w:p w:rsidR="002A58D9" w:rsidRDefault="002A58D9" w:rsidP="00B9717F">
      <w:pPr>
        <w:spacing w:after="0" w:line="240" w:lineRule="auto"/>
      </w:pPr>
      <w:r>
        <w:t>-agency theory states or says that we need organizations to help monitor and give incentives to agents doing coordinated and cooperative work</w:t>
      </w:r>
    </w:p>
    <w:p w:rsidR="002A58D9" w:rsidRDefault="002A58D9" w:rsidP="00B9717F">
      <w:pPr>
        <w:spacing w:after="0" w:line="240" w:lineRule="auto"/>
      </w:pPr>
      <w:r>
        <w:t>-when ownership is concentrated in one principal then contracts are needed to define obligations and incentives</w:t>
      </w:r>
    </w:p>
    <w:p w:rsidR="002A58D9" w:rsidRDefault="002A58D9" w:rsidP="00B9717F">
      <w:pPr>
        <w:spacing w:after="0" w:line="240" w:lineRule="auto"/>
      </w:pPr>
      <w:r>
        <w:t>-agency theory recognizing the cost of monitoring systems stresses the need to design incentive systems that will induce all participants to contribute their fair share to the common goal of the enterprise</w:t>
      </w:r>
    </w:p>
    <w:p w:rsidR="00063E04" w:rsidRDefault="00063E04" w:rsidP="00B9717F">
      <w:pPr>
        <w:spacing w:after="0" w:line="240" w:lineRule="auto"/>
      </w:pPr>
      <w:r>
        <w:t>-two specific contributions to organizational thinking</w:t>
      </w:r>
    </w:p>
    <w:p w:rsidR="00063E04" w:rsidRDefault="00063E04" w:rsidP="00B9717F">
      <w:pPr>
        <w:spacing w:after="0" w:line="240" w:lineRule="auto"/>
      </w:pPr>
      <w:r>
        <w:tab/>
        <w:t>1. The treatment of information</w:t>
      </w:r>
    </w:p>
    <w:p w:rsidR="00063E04" w:rsidRDefault="00063E04" w:rsidP="00B9717F">
      <w:pPr>
        <w:spacing w:after="0" w:line="240" w:lineRule="auto"/>
      </w:pPr>
      <w:r>
        <w:tab/>
      </w:r>
      <w:r>
        <w:tab/>
        <w:t xml:space="preserve">In agency theory, information is regarded as a commodity. This gives an important role </w:t>
      </w:r>
      <w:r>
        <w:tab/>
      </w:r>
      <w:r>
        <w:tab/>
      </w:r>
      <w:r>
        <w:tab/>
        <w:t xml:space="preserve">to formal information system such as budgeting and informal ones such as managerial </w:t>
      </w:r>
      <w:r>
        <w:tab/>
      </w:r>
      <w:r>
        <w:tab/>
      </w:r>
      <w:r>
        <w:tab/>
        <w:t>supervision.</w:t>
      </w:r>
    </w:p>
    <w:p w:rsidR="00063E04" w:rsidRDefault="00063E04" w:rsidP="00B9717F">
      <w:pPr>
        <w:spacing w:after="0" w:line="240" w:lineRule="auto"/>
      </w:pPr>
      <w:r>
        <w:tab/>
        <w:t xml:space="preserve">2. The implication is that organizations can invest in information systems in order to control </w:t>
      </w:r>
      <w:r>
        <w:tab/>
        <w:t>agent opportunism. There is risk implication.</w:t>
      </w:r>
    </w:p>
    <w:p w:rsidR="00063E04" w:rsidRDefault="00063E04" w:rsidP="00B9717F">
      <w:pPr>
        <w:spacing w:after="0" w:line="240" w:lineRule="auto"/>
      </w:pPr>
      <w:r>
        <w:tab/>
      </w:r>
      <w:r>
        <w:tab/>
        <w:t xml:space="preserve">Organizations are presumed to have risk future. The future may bring prosperity, </w:t>
      </w:r>
      <w:r>
        <w:tab/>
      </w:r>
      <w:r>
        <w:tab/>
      </w:r>
      <w:r>
        <w:tab/>
        <w:t xml:space="preserve">bankruptcy or some intermediate outcome and that the future is only partly controlled </w:t>
      </w:r>
      <w:r>
        <w:tab/>
      </w:r>
      <w:r>
        <w:tab/>
      </w:r>
      <w:r>
        <w:tab/>
        <w:t xml:space="preserve">by organizational members. Environmental effects such as government regulation or </w:t>
      </w:r>
      <w:r>
        <w:tab/>
      </w:r>
      <w:r>
        <w:tab/>
      </w:r>
      <w:r>
        <w:tab/>
        <w:t>actions emergence of new organizations and technical innovations can affect outcomes.</w:t>
      </w:r>
    </w:p>
    <w:p w:rsidR="00063E04" w:rsidRDefault="00063E04" w:rsidP="00B9717F">
      <w:pPr>
        <w:spacing w:after="0" w:line="240" w:lineRule="auto"/>
      </w:pPr>
    </w:p>
    <w:p w:rsidR="00063E04" w:rsidRDefault="00063E04" w:rsidP="00B9717F">
      <w:pPr>
        <w:spacing w:after="0" w:line="240" w:lineRule="auto"/>
      </w:pPr>
      <w:r>
        <w:t>Institutional Theory</w:t>
      </w:r>
    </w:p>
    <w:p w:rsidR="00822C0F" w:rsidRDefault="00A901D1" w:rsidP="00B9717F">
      <w:pPr>
        <w:spacing w:after="0" w:line="240" w:lineRule="auto"/>
      </w:pPr>
      <w:r>
        <w:t>(Christine Oliver) – Organizational Studies, vol. 13, #4, pp.563-58</w:t>
      </w:r>
      <w:r w:rsidR="005A6A71">
        <w:t>8</w:t>
      </w:r>
    </w:p>
    <w:p w:rsidR="005A6A71" w:rsidRDefault="003245C3" w:rsidP="00B9717F">
      <w:pPr>
        <w:spacing w:after="0" w:line="240" w:lineRule="auto"/>
      </w:pPr>
      <w:r>
        <w:t>Coercive Isophormism</w:t>
      </w:r>
    </w:p>
    <w:p w:rsidR="003245C3" w:rsidRDefault="003245C3" w:rsidP="00B9717F">
      <w:pPr>
        <w:spacing w:after="0" w:line="240" w:lineRule="auto"/>
      </w:pPr>
      <w:r>
        <w:t>-results from both formal and informal pressures exerted from both organizations by other organizations upon which they are depended and by cultural expectations in the society within which organizations function</w:t>
      </w:r>
    </w:p>
    <w:sectPr w:rsidR="003245C3"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useFELayout/>
  </w:compat>
  <w:rsids>
    <w:rsidRoot w:val="00B9717F"/>
    <w:rsid w:val="00063E04"/>
    <w:rsid w:val="00097A10"/>
    <w:rsid w:val="002A58D9"/>
    <w:rsid w:val="003245C3"/>
    <w:rsid w:val="004058C5"/>
    <w:rsid w:val="005A6A71"/>
    <w:rsid w:val="005E5AF8"/>
    <w:rsid w:val="006E0D53"/>
    <w:rsid w:val="0072621A"/>
    <w:rsid w:val="00822C0F"/>
    <w:rsid w:val="00906B0E"/>
    <w:rsid w:val="00A26B7B"/>
    <w:rsid w:val="00A901D1"/>
    <w:rsid w:val="00B7072D"/>
    <w:rsid w:val="00B9717F"/>
    <w:rsid w:val="00D53085"/>
    <w:rsid w:val="00E4692B"/>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6</cp:revision>
  <dcterms:created xsi:type="dcterms:W3CDTF">2011-04-07T14:34:00Z</dcterms:created>
  <dcterms:modified xsi:type="dcterms:W3CDTF">2011-04-07T15:18:00Z</dcterms:modified>
</cp:coreProperties>
</file>